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483B19" w14:textId="77777777" w:rsidR="008C2F67" w:rsidRPr="00017E09" w:rsidRDefault="0073180C" w:rsidP="00156282">
      <w:pPr>
        <w:jc w:val="center"/>
        <w:rPr>
          <w:b/>
          <w:u w:val="single"/>
        </w:rPr>
      </w:pPr>
      <w:r w:rsidRPr="00017E09">
        <w:rPr>
          <w:b/>
          <w:u w:val="single"/>
        </w:rPr>
        <w:t>Bibliography</w:t>
      </w:r>
    </w:p>
    <w:p w14:paraId="501015DB" w14:textId="77777777" w:rsidR="007B5B22" w:rsidRPr="00017E09" w:rsidRDefault="0073180C">
      <w:pPr>
        <w:rPr>
          <w:b/>
        </w:rPr>
      </w:pPr>
      <w:r w:rsidRPr="00017E09">
        <w:rPr>
          <w:b/>
        </w:rPr>
        <w:t>Primary sources:</w:t>
      </w:r>
    </w:p>
    <w:p w14:paraId="1423625B" w14:textId="77777777" w:rsidR="007B5B22" w:rsidRPr="00017E09" w:rsidRDefault="007B5B22">
      <w:r w:rsidRPr="00017E09">
        <w:t xml:space="preserve">Dubois, Jacques, </w:t>
      </w:r>
      <w:r w:rsidRPr="00017E09">
        <w:rPr>
          <w:u w:val="single"/>
        </w:rPr>
        <w:t>Francisci Francorum Regis et Henrici Anglorum Colloquium</w:t>
      </w:r>
      <w:r w:rsidRPr="00017E09">
        <w:t xml:space="preserve">, 1520   </w:t>
      </w:r>
    </w:p>
    <w:p w14:paraId="2C80F0D6" w14:textId="77777777" w:rsidR="007B5B22" w:rsidRPr="00017E09" w:rsidRDefault="007B5B22" w:rsidP="007B5B22">
      <w:r w:rsidRPr="00017E09">
        <w:t xml:space="preserve">Fisher, John, Bishop of Rochester, </w:t>
      </w:r>
      <w:r w:rsidRPr="00017E09">
        <w:rPr>
          <w:u w:val="single"/>
        </w:rPr>
        <w:t>Sermon</w:t>
      </w:r>
      <w:r w:rsidRPr="00017E09">
        <w:t xml:space="preserve">, November 1520, reprinted in Jocelyne G. Russell </w:t>
      </w:r>
      <w:r w:rsidRPr="00017E09">
        <w:rPr>
          <w:u w:val="single"/>
        </w:rPr>
        <w:t>The Field of Cloth of Gold: men and manners in 1520</w:t>
      </w:r>
      <w:r w:rsidRPr="00017E09">
        <w:t xml:space="preserve"> (New York: Barnes and Noble, 1969.) Appendix D</w:t>
      </w:r>
    </w:p>
    <w:p w14:paraId="69A408EC" w14:textId="77777777" w:rsidR="007B5B22" w:rsidRPr="00017E09" w:rsidRDefault="007B5B22">
      <w:r w:rsidRPr="00017E09">
        <w:t xml:space="preserve">Gibson, Richard, </w:t>
      </w:r>
      <w:r w:rsidRPr="00017E09">
        <w:rPr>
          <w:u w:val="single"/>
        </w:rPr>
        <w:t>Revels account</w:t>
      </w:r>
      <w:r w:rsidRPr="00017E09">
        <w:t xml:space="preserve">, National archives, London.  </w:t>
      </w:r>
    </w:p>
    <w:p w14:paraId="54F73500" w14:textId="77777777" w:rsidR="0073180C" w:rsidRPr="00017E09" w:rsidRDefault="007B5B22">
      <w:r w:rsidRPr="00017E09">
        <w:t xml:space="preserve">Hall, Edward, </w:t>
      </w:r>
      <w:r w:rsidRPr="00017E09">
        <w:rPr>
          <w:u w:val="single"/>
        </w:rPr>
        <w:t>The lives of Kings: Henry VIII</w:t>
      </w:r>
      <w:r w:rsidRPr="00017E09">
        <w:t xml:space="preserve"> (London: T.C and E. C. Jack, 1904), first published in 1542</w:t>
      </w:r>
    </w:p>
    <w:p w14:paraId="2AB93717" w14:textId="77777777" w:rsidR="00F10485" w:rsidRPr="00017E09" w:rsidRDefault="00F10485">
      <w:r w:rsidRPr="00017E09">
        <w:t xml:space="preserve">Lescaille, </w:t>
      </w:r>
      <w:r w:rsidR="007B5B22" w:rsidRPr="00017E09">
        <w:t xml:space="preserve">Jean, </w:t>
      </w:r>
      <w:r w:rsidRPr="00017E09">
        <w:rPr>
          <w:u w:val="single"/>
        </w:rPr>
        <w:t>L’Ordonnance et ordre du tournay/ioustes/ and combat/ a pied/ and a cheval</w:t>
      </w:r>
      <w:r w:rsidRPr="00017E09">
        <w:t>, 1520</w:t>
      </w:r>
    </w:p>
    <w:p w14:paraId="1E832B06" w14:textId="77777777" w:rsidR="008173A1" w:rsidRPr="00017E09" w:rsidRDefault="00F10485" w:rsidP="007B5B22">
      <w:r w:rsidRPr="00017E09">
        <w:t xml:space="preserve"> </w:t>
      </w:r>
      <w:r w:rsidR="008173A1" w:rsidRPr="00017E09">
        <w:rPr>
          <w:color w:val="000000" w:themeColor="text1"/>
        </w:rPr>
        <w:t xml:space="preserve">Manuscript, </w:t>
      </w:r>
      <w:r w:rsidR="008173A1" w:rsidRPr="00017E09">
        <w:rPr>
          <w:color w:val="000000" w:themeColor="text1"/>
          <w:u w:val="single"/>
        </w:rPr>
        <w:t>Bodleian MS Ashmole 1116</w:t>
      </w:r>
      <w:r w:rsidR="007B5B22" w:rsidRPr="00017E09">
        <w:rPr>
          <w:color w:val="000000" w:themeColor="text1"/>
        </w:rPr>
        <w:t>, The British</w:t>
      </w:r>
      <w:r w:rsidR="008173A1" w:rsidRPr="00017E09">
        <w:rPr>
          <w:color w:val="000000" w:themeColor="text1"/>
        </w:rPr>
        <w:t xml:space="preserve"> library</w:t>
      </w:r>
      <w:r w:rsidR="007B5B22" w:rsidRPr="00017E09">
        <w:rPr>
          <w:color w:val="000000" w:themeColor="text1"/>
        </w:rPr>
        <w:t>,</w:t>
      </w:r>
      <w:r w:rsidR="008173A1" w:rsidRPr="00017E09">
        <w:rPr>
          <w:color w:val="000000" w:themeColor="text1"/>
        </w:rPr>
        <w:t xml:space="preserve"> reproduced in Russell, ‘</w:t>
      </w:r>
      <w:r w:rsidR="008173A1" w:rsidRPr="00017E09">
        <w:rPr>
          <w:color w:val="000000" w:themeColor="text1"/>
          <w:u w:val="single"/>
        </w:rPr>
        <w:t>The Field of Cloth of Gold</w:t>
      </w:r>
      <w:r w:rsidR="008173A1" w:rsidRPr="00017E09">
        <w:rPr>
          <w:color w:val="000000" w:themeColor="text1"/>
        </w:rPr>
        <w:t>,’ pp.209-216, p.211</w:t>
      </w:r>
      <w:r w:rsidR="008173A1" w:rsidRPr="00017E09">
        <w:rPr>
          <w:color w:val="FF0000"/>
        </w:rPr>
        <w:t>.</w:t>
      </w:r>
    </w:p>
    <w:p w14:paraId="29164B77" w14:textId="77777777" w:rsidR="0073180C" w:rsidRPr="00017E09" w:rsidRDefault="007F4A45">
      <w:r w:rsidRPr="00017E09">
        <w:t xml:space="preserve">Turpyn, </w:t>
      </w:r>
      <w:r w:rsidR="007B5B22" w:rsidRPr="00017E09">
        <w:t xml:space="preserve">Richard, </w:t>
      </w:r>
      <w:r w:rsidRPr="00017E09">
        <w:rPr>
          <w:u w:val="single"/>
        </w:rPr>
        <w:t>The Chronicle of Calais in the reigns of Henry VII and Henry VIII</w:t>
      </w:r>
      <w:r w:rsidRPr="00017E09">
        <w:t>, (London: The Camden society, 1846 [first published 1541)</w:t>
      </w:r>
    </w:p>
    <w:p w14:paraId="5759D63E" w14:textId="77777777" w:rsidR="0073180C" w:rsidRPr="00017E09" w:rsidRDefault="0073180C">
      <w:pPr>
        <w:rPr>
          <w:b/>
        </w:rPr>
      </w:pPr>
      <w:r w:rsidRPr="00017E09">
        <w:rPr>
          <w:b/>
        </w:rPr>
        <w:t xml:space="preserve">Secondary sources: </w:t>
      </w:r>
    </w:p>
    <w:p w14:paraId="2C7CE357" w14:textId="77777777" w:rsidR="007B5B22" w:rsidRPr="00017E09" w:rsidRDefault="007B5B22">
      <w:r w:rsidRPr="00017E09">
        <w:t xml:space="preserve">Anglo, Sydney, </w:t>
      </w:r>
      <w:r w:rsidRPr="00017E09">
        <w:rPr>
          <w:u w:val="single"/>
        </w:rPr>
        <w:t>Images of Tudor Kingship</w:t>
      </w:r>
      <w:r w:rsidRPr="00017E09">
        <w:t xml:space="preserve"> (London: Trafalgar Square publishing, 1993)</w:t>
      </w:r>
    </w:p>
    <w:p w14:paraId="4E2A39C6" w14:textId="7FD46C24" w:rsidR="007B5B22" w:rsidRDefault="007B5B22">
      <w:r w:rsidRPr="00017E09">
        <w:t xml:space="preserve">Anglo, Sydney, ‘The Hampton court painting of The Field of Cloth of Gold considered as a historical document,’ </w:t>
      </w:r>
      <w:r w:rsidRPr="00017E09">
        <w:rPr>
          <w:u w:val="single"/>
        </w:rPr>
        <w:t xml:space="preserve">The </w:t>
      </w:r>
      <w:r w:rsidR="005C5179" w:rsidRPr="00017E09">
        <w:rPr>
          <w:u w:val="single"/>
        </w:rPr>
        <w:t>Antiquaries</w:t>
      </w:r>
      <w:r w:rsidRPr="00017E09">
        <w:rPr>
          <w:u w:val="single"/>
        </w:rPr>
        <w:t xml:space="preserve"> Journal</w:t>
      </w:r>
      <w:r w:rsidRPr="00017E09">
        <w:t>, Volume 46, 1966, pp.287-307.</w:t>
      </w:r>
    </w:p>
    <w:p w14:paraId="594BD105" w14:textId="5A42D195" w:rsidR="00285F0A" w:rsidRPr="00017E09" w:rsidRDefault="00285F0A">
      <w:r>
        <w:t xml:space="preserve">Adamson, John, </w:t>
      </w:r>
      <w:r w:rsidRPr="00285F0A">
        <w:rPr>
          <w:u w:val="single"/>
        </w:rPr>
        <w:t>The princely courts of Europe 1500-1750</w:t>
      </w:r>
      <w:r>
        <w:t xml:space="preserve">, (London: Cassell, </w:t>
      </w:r>
      <w:r w:rsidRPr="00285F0A">
        <w:t>1999)</w:t>
      </w:r>
    </w:p>
    <w:p w14:paraId="500765C0" w14:textId="423AE00B" w:rsidR="0066168D" w:rsidRPr="00017E09" w:rsidRDefault="0066168D" w:rsidP="0066168D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Benham J., </w:t>
      </w:r>
      <w:r w:rsidRPr="00017E09">
        <w:rPr>
          <w:rFonts w:asciiTheme="minorHAnsi" w:hAnsiTheme="minorHAnsi"/>
          <w:u w:val="single"/>
        </w:rPr>
        <w:t>Peace-making in the Middle Ages: principles and practice</w:t>
      </w:r>
      <w:r w:rsidRPr="00017E09">
        <w:rPr>
          <w:rFonts w:asciiTheme="minorHAnsi" w:hAnsiTheme="minorHAnsi"/>
        </w:rPr>
        <w:t>, (Manchester: Manchester University, 2011)</w:t>
      </w:r>
    </w:p>
    <w:p w14:paraId="2037A10B" w14:textId="77777777" w:rsidR="00B12FFB" w:rsidRPr="00017E09" w:rsidRDefault="00B12FFB" w:rsidP="0066168D">
      <w:pPr>
        <w:pStyle w:val="Body"/>
        <w:rPr>
          <w:rFonts w:asciiTheme="minorHAnsi" w:hAnsiTheme="minorHAnsi"/>
        </w:rPr>
      </w:pPr>
    </w:p>
    <w:p w14:paraId="115160E0" w14:textId="1F4440AC" w:rsidR="00B12FFB" w:rsidRPr="00017E09" w:rsidRDefault="00B12FFB" w:rsidP="00B12FFB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Betteridge, T, and Lipscombe, S., </w:t>
      </w:r>
      <w:r w:rsidRPr="00017E09">
        <w:rPr>
          <w:rFonts w:asciiTheme="minorHAnsi" w:hAnsiTheme="minorHAnsi"/>
          <w:u w:val="single"/>
        </w:rPr>
        <w:t>Henry VIII and the Court: Art, Politics and Performance</w:t>
      </w:r>
      <w:r w:rsidRPr="00017E09">
        <w:rPr>
          <w:rFonts w:asciiTheme="minorHAnsi" w:hAnsiTheme="minorHAnsi"/>
        </w:rPr>
        <w:t xml:space="preserve">,(London: Ashgate, 2014) </w:t>
      </w:r>
    </w:p>
    <w:p w14:paraId="5670148B" w14:textId="77777777" w:rsidR="00B12FFB" w:rsidRPr="00017E09" w:rsidRDefault="00B12FFB" w:rsidP="00B12FFB">
      <w:pPr>
        <w:pStyle w:val="Body"/>
        <w:rPr>
          <w:rFonts w:asciiTheme="minorHAnsi" w:hAnsiTheme="minorHAnsi"/>
        </w:rPr>
      </w:pPr>
    </w:p>
    <w:p w14:paraId="00ED47E6" w14:textId="6E243D1D" w:rsidR="00B12FFB" w:rsidRPr="00017E09" w:rsidRDefault="00B12FFB" w:rsidP="00B12FFB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Campbell, T.P, </w:t>
      </w:r>
      <w:r w:rsidRPr="00017E09">
        <w:rPr>
          <w:rFonts w:asciiTheme="minorHAnsi" w:hAnsiTheme="minorHAnsi"/>
          <w:u w:val="single"/>
        </w:rPr>
        <w:t>Henry VIII and the art of majesty: Tapestries as the Tudor court</w:t>
      </w:r>
      <w:r w:rsidRPr="00017E09">
        <w:rPr>
          <w:rFonts w:asciiTheme="minorHAnsi" w:hAnsiTheme="minorHAnsi"/>
        </w:rPr>
        <w:t xml:space="preserve">, (New Haven: Yale </w:t>
      </w:r>
      <w:r w:rsidR="005C5179" w:rsidRPr="00017E09">
        <w:rPr>
          <w:rFonts w:asciiTheme="minorHAnsi" w:hAnsiTheme="minorHAnsi"/>
        </w:rPr>
        <w:t>University</w:t>
      </w:r>
      <w:r w:rsidRPr="00017E09">
        <w:rPr>
          <w:rFonts w:asciiTheme="minorHAnsi" w:hAnsiTheme="minorHAnsi"/>
        </w:rPr>
        <w:t xml:space="preserve"> Press, 2007)</w:t>
      </w:r>
    </w:p>
    <w:p w14:paraId="6D2820D7" w14:textId="77777777" w:rsidR="00B12FFB" w:rsidRPr="00017E09" w:rsidRDefault="00B12FFB" w:rsidP="00B12FFB">
      <w:pPr>
        <w:pStyle w:val="Body"/>
        <w:rPr>
          <w:rFonts w:asciiTheme="minorHAnsi" w:hAnsiTheme="minorHAnsi"/>
        </w:rPr>
      </w:pPr>
    </w:p>
    <w:p w14:paraId="3780CFC4" w14:textId="155C0956" w:rsidR="00B12FFB" w:rsidRPr="00017E09" w:rsidRDefault="00B12FFB" w:rsidP="00B12FFB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Cox-Rearick, J, </w:t>
      </w:r>
      <w:r w:rsidRPr="00017E09">
        <w:rPr>
          <w:rFonts w:asciiTheme="minorHAnsi" w:hAnsiTheme="minorHAnsi"/>
          <w:u w:val="single"/>
        </w:rPr>
        <w:t>The collection of Francis I: royal treasures</w:t>
      </w:r>
      <w:r w:rsidRPr="00017E09">
        <w:rPr>
          <w:rFonts w:asciiTheme="minorHAnsi" w:hAnsiTheme="minorHAnsi"/>
        </w:rPr>
        <w:t>, (New York: Abrhams books, 1995)</w:t>
      </w:r>
    </w:p>
    <w:p w14:paraId="310437F8" w14:textId="77777777" w:rsidR="00B12FFB" w:rsidRPr="00017E09" w:rsidRDefault="00B12FFB" w:rsidP="00B12FFB">
      <w:pPr>
        <w:pStyle w:val="Body"/>
        <w:rPr>
          <w:rFonts w:asciiTheme="minorHAnsi" w:hAnsiTheme="minorHAnsi"/>
        </w:rPr>
      </w:pPr>
    </w:p>
    <w:p w14:paraId="09E4030F" w14:textId="18BD1936" w:rsidR="00B12FFB" w:rsidRPr="00017E09" w:rsidRDefault="00B12FFB" w:rsidP="00B12FFB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Davis, N.Z, </w:t>
      </w:r>
      <w:r w:rsidRPr="00017E09">
        <w:rPr>
          <w:rFonts w:asciiTheme="minorHAnsi" w:hAnsiTheme="minorHAnsi"/>
          <w:u w:val="single"/>
        </w:rPr>
        <w:t>The gift in sixteenth century France</w:t>
      </w:r>
      <w:r w:rsidRPr="00017E09">
        <w:rPr>
          <w:rFonts w:asciiTheme="minorHAnsi" w:hAnsiTheme="minorHAnsi"/>
        </w:rPr>
        <w:t>, (Madison: The University of Wisconsin, 2000)</w:t>
      </w:r>
    </w:p>
    <w:p w14:paraId="18F4F740" w14:textId="77777777" w:rsidR="00B12FFB" w:rsidRPr="00017E09" w:rsidRDefault="00B12FFB" w:rsidP="00B12FFB">
      <w:pPr>
        <w:pStyle w:val="Body"/>
        <w:rPr>
          <w:rFonts w:asciiTheme="minorHAnsi" w:hAnsiTheme="minorHAnsi"/>
        </w:rPr>
      </w:pPr>
    </w:p>
    <w:p w14:paraId="7C5EC8B5" w14:textId="383EB115" w:rsidR="00B12FFB" w:rsidRPr="00017E09" w:rsidRDefault="00B12FFB" w:rsidP="00B12FFB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Dillon, H.A, ‘Arms and armour at Westminster, the tower and Greenwich 1547’, </w:t>
      </w:r>
      <w:r w:rsidRPr="00017E09">
        <w:rPr>
          <w:rFonts w:asciiTheme="minorHAnsi" w:hAnsiTheme="minorHAnsi"/>
          <w:u w:val="single"/>
        </w:rPr>
        <w:t>Archaeologia</w:t>
      </w:r>
      <w:r w:rsidRPr="00017E09">
        <w:rPr>
          <w:rFonts w:asciiTheme="minorHAnsi" w:hAnsiTheme="minorHAnsi"/>
        </w:rPr>
        <w:t>, 1888</w:t>
      </w:r>
    </w:p>
    <w:p w14:paraId="5B46AF61" w14:textId="77777777" w:rsidR="00B12FFB" w:rsidRPr="00017E09" w:rsidRDefault="00B12FFB" w:rsidP="00B12FFB">
      <w:pPr>
        <w:pStyle w:val="Body"/>
        <w:rPr>
          <w:rFonts w:asciiTheme="minorHAnsi" w:hAnsiTheme="minorHAnsi"/>
        </w:rPr>
      </w:pPr>
    </w:p>
    <w:p w14:paraId="41C2FE2B" w14:textId="1CD4B3CA" w:rsidR="00B12FFB" w:rsidRPr="00017E09" w:rsidRDefault="00B12FFB" w:rsidP="00B12FFB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Doran, Susan, </w:t>
      </w:r>
      <w:r w:rsidRPr="00017E09">
        <w:rPr>
          <w:rFonts w:asciiTheme="minorHAnsi" w:hAnsiTheme="minorHAnsi"/>
          <w:u w:val="single"/>
        </w:rPr>
        <w:t>England and Europe</w:t>
      </w:r>
      <w:r w:rsidRPr="00017E09">
        <w:rPr>
          <w:rFonts w:asciiTheme="minorHAnsi" w:hAnsiTheme="minorHAnsi"/>
        </w:rPr>
        <w:t xml:space="preserve">, (London: </w:t>
      </w:r>
      <w:r w:rsidR="005C5179" w:rsidRPr="00017E09">
        <w:rPr>
          <w:rFonts w:asciiTheme="minorHAnsi" w:hAnsiTheme="minorHAnsi"/>
        </w:rPr>
        <w:t>Routledge, 1996</w:t>
      </w:r>
      <w:r w:rsidRPr="00017E09">
        <w:rPr>
          <w:rFonts w:asciiTheme="minorHAnsi" w:hAnsiTheme="minorHAnsi"/>
        </w:rPr>
        <w:t>)</w:t>
      </w:r>
    </w:p>
    <w:p w14:paraId="08BE01FC" w14:textId="77777777" w:rsidR="00B12FFB" w:rsidRPr="00017E09" w:rsidRDefault="00B12FFB" w:rsidP="00B12FFB">
      <w:pPr>
        <w:pStyle w:val="Body"/>
        <w:rPr>
          <w:rFonts w:asciiTheme="minorHAnsi" w:hAnsiTheme="minorHAnsi"/>
        </w:rPr>
      </w:pPr>
    </w:p>
    <w:p w14:paraId="2984DC0F" w14:textId="738F102A" w:rsidR="00B12FFB" w:rsidRPr="00017E09" w:rsidRDefault="00B12FFB" w:rsidP="00B12FFB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Doran, S. and Richardson G., </w:t>
      </w:r>
      <w:r w:rsidRPr="00017E09">
        <w:rPr>
          <w:rFonts w:asciiTheme="minorHAnsi" w:hAnsiTheme="minorHAnsi"/>
          <w:u w:val="single"/>
        </w:rPr>
        <w:t>Tudor England and its neighbours</w:t>
      </w:r>
      <w:r w:rsidRPr="00017E09">
        <w:rPr>
          <w:rFonts w:asciiTheme="minorHAnsi" w:hAnsiTheme="minorHAnsi"/>
        </w:rPr>
        <w:t>, (Basingstoke: Palgrave MacMillan, 2005)</w:t>
      </w:r>
    </w:p>
    <w:p w14:paraId="24D0FFAD" w14:textId="77777777" w:rsidR="00B12FFB" w:rsidRPr="00017E09" w:rsidRDefault="00B12FFB" w:rsidP="00B12FFB">
      <w:pPr>
        <w:pStyle w:val="Body"/>
        <w:rPr>
          <w:rFonts w:asciiTheme="minorHAnsi" w:hAnsiTheme="minorHAnsi"/>
        </w:rPr>
      </w:pPr>
    </w:p>
    <w:p w14:paraId="44F75179" w14:textId="69A56A3B" w:rsidR="002C67C5" w:rsidRPr="00017E09" w:rsidRDefault="002C67C5">
      <w:pPr>
        <w:rPr>
          <w:rFonts w:eastAsia="Times New Roman" w:cs="Times New Roman"/>
          <w:shd w:val="clear" w:color="auto" w:fill="FFFFFF"/>
        </w:rPr>
      </w:pPr>
      <w:r w:rsidRPr="00017E09">
        <w:t xml:space="preserve">Giry-Deloison, Guy, and Leterrier, Sophie-Anne, </w:t>
      </w:r>
      <w:r w:rsidRPr="00017E09">
        <w:rPr>
          <w:rFonts w:eastAsia="Times New Roman" w:cs="Arial"/>
          <w:u w:val="single"/>
        </w:rPr>
        <w:t xml:space="preserve">1520 Le camp du drap </w:t>
      </w:r>
      <w:r w:rsidR="005C5179" w:rsidRPr="00017E09">
        <w:rPr>
          <w:rFonts w:eastAsia="Times New Roman" w:cs="Arial"/>
          <w:u w:val="single"/>
        </w:rPr>
        <w:t>d’or:</w:t>
      </w:r>
      <w:r w:rsidRPr="00017E09">
        <w:rPr>
          <w:rFonts w:eastAsia="Times New Roman" w:cs="Arial"/>
          <w:u w:val="single"/>
        </w:rPr>
        <w:t xml:space="preserve"> La rencontre d'Henri VIII et de François Ier</w:t>
      </w:r>
      <w:r w:rsidRPr="00017E09">
        <w:rPr>
          <w:rFonts w:eastAsia="Times New Roman" w:cs="Arial"/>
        </w:rPr>
        <w:t xml:space="preserve">, (Paris: </w:t>
      </w:r>
      <w:r w:rsidRPr="00017E09">
        <w:rPr>
          <w:rFonts w:eastAsia="Times New Roman" w:cs="Times New Roman"/>
          <w:shd w:val="clear" w:color="auto" w:fill="FFFFFF"/>
        </w:rPr>
        <w:t>Somogy Editions d'Art, 2012.)</w:t>
      </w:r>
    </w:p>
    <w:p w14:paraId="5142364C" w14:textId="0806CDCE" w:rsidR="005F58DD" w:rsidRPr="00017E09" w:rsidRDefault="005F58DD" w:rsidP="005F58DD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lastRenderedPageBreak/>
        <w:t xml:space="preserve">Grummit, D. (ed.), </w:t>
      </w:r>
      <w:r w:rsidRPr="00017E09">
        <w:rPr>
          <w:rFonts w:asciiTheme="minorHAnsi" w:hAnsiTheme="minorHAnsi"/>
          <w:u w:val="single"/>
        </w:rPr>
        <w:t>The English experience in France c.1450-1558: war, diplomacy and cultural exchange</w:t>
      </w:r>
      <w:r w:rsidRPr="00017E09">
        <w:rPr>
          <w:rFonts w:asciiTheme="minorHAnsi" w:hAnsiTheme="minorHAnsi"/>
        </w:rPr>
        <w:t>, (London: Ashgate, 2002.)</w:t>
      </w:r>
    </w:p>
    <w:p w14:paraId="1C3B1C1F" w14:textId="77777777" w:rsidR="005F58DD" w:rsidRPr="00017E09" w:rsidRDefault="005F58DD" w:rsidP="005F58DD">
      <w:pPr>
        <w:pStyle w:val="Body"/>
        <w:rPr>
          <w:rFonts w:asciiTheme="minorHAnsi" w:hAnsiTheme="minorHAnsi"/>
        </w:rPr>
      </w:pPr>
    </w:p>
    <w:p w14:paraId="22B2A3FC" w14:textId="3A249FF7" w:rsidR="005F58DD" w:rsidRPr="00017E09" w:rsidRDefault="005F58DD" w:rsidP="005F58DD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Gunn, S.J and Lindley, P.G (eds.), </w:t>
      </w:r>
      <w:r w:rsidRPr="00017E09">
        <w:rPr>
          <w:rFonts w:asciiTheme="minorHAnsi" w:hAnsiTheme="minorHAnsi"/>
          <w:u w:val="single"/>
        </w:rPr>
        <w:t>Cardinal Wolsey: Church, State and Art</w:t>
      </w:r>
      <w:r w:rsidRPr="00017E09">
        <w:rPr>
          <w:rFonts w:asciiTheme="minorHAnsi" w:hAnsiTheme="minorHAnsi"/>
        </w:rPr>
        <w:t>, (Cambridge: Cambridge University Press, 1991.)</w:t>
      </w:r>
    </w:p>
    <w:p w14:paraId="185708FC" w14:textId="77777777" w:rsidR="005F58DD" w:rsidRPr="00017E09" w:rsidRDefault="005F58DD" w:rsidP="005F58DD">
      <w:pPr>
        <w:pStyle w:val="Body"/>
        <w:rPr>
          <w:rFonts w:asciiTheme="minorHAnsi" w:hAnsiTheme="minorHAnsi"/>
        </w:rPr>
      </w:pPr>
    </w:p>
    <w:p w14:paraId="5E006F35" w14:textId="26B15132" w:rsidR="005F58DD" w:rsidRPr="00017E09" w:rsidRDefault="005F58DD" w:rsidP="005F58DD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Hayward, Maria, 'The packing and transportation of the possessions of Henry VIII, with particular reference to the 1547 inventory,' </w:t>
      </w:r>
      <w:r w:rsidRPr="00017E09">
        <w:rPr>
          <w:rFonts w:asciiTheme="minorHAnsi" w:hAnsiTheme="minorHAnsi"/>
          <w:u w:val="single"/>
        </w:rPr>
        <w:t>Costume</w:t>
      </w:r>
      <w:r w:rsidRPr="00017E09">
        <w:rPr>
          <w:rFonts w:asciiTheme="minorHAnsi" w:hAnsiTheme="minorHAnsi"/>
        </w:rPr>
        <w:t xml:space="preserve">, 1997 </w:t>
      </w:r>
    </w:p>
    <w:p w14:paraId="320BC25C" w14:textId="77777777" w:rsidR="005F58DD" w:rsidRPr="00017E09" w:rsidRDefault="005F58DD" w:rsidP="005F58DD">
      <w:pPr>
        <w:pStyle w:val="Body"/>
        <w:rPr>
          <w:rFonts w:asciiTheme="minorHAnsi" w:hAnsiTheme="minorHAnsi"/>
        </w:rPr>
      </w:pPr>
    </w:p>
    <w:p w14:paraId="2DEB7B88" w14:textId="78C45076" w:rsidR="005F58DD" w:rsidRPr="00017E09" w:rsidRDefault="005F58DD" w:rsidP="005F58DD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Hayward, M. and Ward, P., </w:t>
      </w:r>
      <w:r w:rsidRPr="00017E09">
        <w:rPr>
          <w:rFonts w:asciiTheme="minorHAnsi" w:hAnsiTheme="minorHAnsi"/>
          <w:u w:val="single"/>
        </w:rPr>
        <w:t>The 1547 inventory of King Henry VIII: volume two: textiles and dress</w:t>
      </w:r>
      <w:r w:rsidRPr="00017E09">
        <w:rPr>
          <w:rFonts w:asciiTheme="minorHAnsi" w:hAnsiTheme="minorHAnsi"/>
        </w:rPr>
        <w:t xml:space="preserve">, (Southampton: University of Southampton press, 2012) </w:t>
      </w:r>
    </w:p>
    <w:p w14:paraId="7B84BA49" w14:textId="77777777" w:rsidR="005F58DD" w:rsidRPr="00017E09" w:rsidRDefault="005F58DD" w:rsidP="005F58DD">
      <w:pPr>
        <w:pStyle w:val="Body"/>
        <w:rPr>
          <w:rFonts w:asciiTheme="minorHAnsi" w:hAnsiTheme="minorHAnsi"/>
        </w:rPr>
      </w:pPr>
    </w:p>
    <w:p w14:paraId="4E4EEC9D" w14:textId="53D6854A" w:rsidR="005F58DD" w:rsidRPr="00017E09" w:rsidRDefault="005F58DD" w:rsidP="005F58DD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Howarth, David, </w:t>
      </w:r>
      <w:r w:rsidRPr="00017E09">
        <w:rPr>
          <w:rFonts w:asciiTheme="minorHAnsi" w:hAnsiTheme="minorHAnsi"/>
          <w:u w:val="single"/>
        </w:rPr>
        <w:t>Images of rule</w:t>
      </w:r>
      <w:r w:rsidR="005C5179">
        <w:rPr>
          <w:rFonts w:asciiTheme="minorHAnsi" w:hAnsiTheme="minorHAnsi"/>
        </w:rPr>
        <w:t>, (Los A</w:t>
      </w:r>
      <w:r w:rsidRPr="00017E09">
        <w:rPr>
          <w:rFonts w:asciiTheme="minorHAnsi" w:hAnsiTheme="minorHAnsi"/>
        </w:rPr>
        <w:t>ngeles: University of California press, 1997)</w:t>
      </w:r>
    </w:p>
    <w:p w14:paraId="446769B4" w14:textId="77777777" w:rsidR="005F58DD" w:rsidRPr="00017E09" w:rsidRDefault="005F58DD" w:rsidP="005F58DD">
      <w:pPr>
        <w:pStyle w:val="Body"/>
        <w:rPr>
          <w:rFonts w:asciiTheme="minorHAnsi" w:hAnsiTheme="minorHAnsi"/>
        </w:rPr>
      </w:pPr>
    </w:p>
    <w:p w14:paraId="6FF19AE6" w14:textId="04C5B2D2" w:rsidR="005F58DD" w:rsidRPr="00017E09" w:rsidRDefault="005F58DD" w:rsidP="005F58DD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Heal, Felicity, </w:t>
      </w:r>
      <w:r w:rsidRPr="00017E09">
        <w:rPr>
          <w:rFonts w:asciiTheme="minorHAnsi" w:hAnsiTheme="minorHAnsi"/>
          <w:u w:val="single"/>
        </w:rPr>
        <w:t>Hospitality in Early Modern England</w:t>
      </w:r>
      <w:r w:rsidRPr="00017E09">
        <w:rPr>
          <w:rFonts w:asciiTheme="minorHAnsi" w:hAnsiTheme="minorHAnsi"/>
        </w:rPr>
        <w:t>, (Oxford: Oxford University Press</w:t>
      </w:r>
      <w:r w:rsidR="005C5179" w:rsidRPr="00017E09">
        <w:rPr>
          <w:rFonts w:asciiTheme="minorHAnsi" w:hAnsiTheme="minorHAnsi"/>
        </w:rPr>
        <w:t>, 1990</w:t>
      </w:r>
      <w:r w:rsidRPr="00017E09">
        <w:rPr>
          <w:rFonts w:asciiTheme="minorHAnsi" w:hAnsiTheme="minorHAnsi"/>
        </w:rPr>
        <w:t>)</w:t>
      </w:r>
    </w:p>
    <w:p w14:paraId="4309EC09" w14:textId="77777777" w:rsidR="005F58DD" w:rsidRPr="00017E09" w:rsidRDefault="005F58DD" w:rsidP="005F58DD">
      <w:pPr>
        <w:pStyle w:val="Body"/>
        <w:rPr>
          <w:rFonts w:asciiTheme="minorHAnsi" w:hAnsiTheme="minorHAnsi"/>
        </w:rPr>
      </w:pPr>
    </w:p>
    <w:p w14:paraId="1516D3BE" w14:textId="77777777" w:rsidR="005F58DD" w:rsidRPr="00017E09" w:rsidRDefault="005F58DD" w:rsidP="005F58DD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James, M., ‘English politics and the concept of honour 1485-1642,’ </w:t>
      </w:r>
      <w:r w:rsidRPr="00017E09">
        <w:rPr>
          <w:rFonts w:asciiTheme="minorHAnsi" w:hAnsiTheme="minorHAnsi"/>
          <w:u w:val="single"/>
        </w:rPr>
        <w:t>Past and Present</w:t>
      </w:r>
      <w:r w:rsidRPr="00017E09">
        <w:rPr>
          <w:rFonts w:asciiTheme="minorHAnsi" w:hAnsiTheme="minorHAnsi"/>
        </w:rPr>
        <w:t>, 1978</w:t>
      </w:r>
    </w:p>
    <w:p w14:paraId="6DB10BC1" w14:textId="77777777" w:rsidR="005F58DD" w:rsidRPr="00017E09" w:rsidRDefault="005F58DD" w:rsidP="005F58DD">
      <w:pPr>
        <w:pStyle w:val="Body"/>
        <w:rPr>
          <w:rFonts w:asciiTheme="minorHAnsi" w:hAnsiTheme="minorHAnsi"/>
        </w:rPr>
      </w:pPr>
    </w:p>
    <w:p w14:paraId="37F8C82A" w14:textId="1F662210" w:rsidR="005F58DD" w:rsidRPr="00017E09" w:rsidRDefault="005F58DD" w:rsidP="005F58DD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>Knecht, Rupert J.</w:t>
      </w:r>
      <w:r w:rsidRPr="00017E09">
        <w:rPr>
          <w:rFonts w:asciiTheme="minorHAnsi" w:hAnsiTheme="minorHAnsi"/>
          <w:u w:val="single"/>
        </w:rPr>
        <w:t>, Renaissance warrior and patron: The reign of Francis I</w:t>
      </w:r>
      <w:r w:rsidRPr="00017E09">
        <w:rPr>
          <w:rFonts w:asciiTheme="minorHAnsi" w:hAnsiTheme="minorHAnsi"/>
        </w:rPr>
        <w:t>, (Cambridge: Cambridge University Press, 1994)</w:t>
      </w:r>
    </w:p>
    <w:p w14:paraId="720DB076" w14:textId="77777777" w:rsidR="005F58DD" w:rsidRPr="00017E09" w:rsidRDefault="005F58DD" w:rsidP="005F58DD">
      <w:pPr>
        <w:pStyle w:val="Body"/>
        <w:rPr>
          <w:rFonts w:asciiTheme="minorHAnsi" w:hAnsiTheme="minorHAnsi"/>
        </w:rPr>
      </w:pPr>
    </w:p>
    <w:p w14:paraId="78436549" w14:textId="4C91A53E" w:rsidR="005F58DD" w:rsidRPr="00017E09" w:rsidRDefault="005F58DD" w:rsidP="005F58DD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Loach, James, ‘The function of ceremony in the reign of Henry VIII, </w:t>
      </w:r>
      <w:r w:rsidRPr="00017E09">
        <w:rPr>
          <w:rFonts w:asciiTheme="minorHAnsi" w:hAnsiTheme="minorHAnsi"/>
          <w:u w:val="single"/>
        </w:rPr>
        <w:t>Past and Present</w:t>
      </w:r>
      <w:r w:rsidRPr="00017E09">
        <w:rPr>
          <w:rFonts w:asciiTheme="minorHAnsi" w:hAnsiTheme="minorHAnsi"/>
        </w:rPr>
        <w:t>, 1994</w:t>
      </w:r>
    </w:p>
    <w:p w14:paraId="7D8C4CBA" w14:textId="77777777" w:rsidR="005F58DD" w:rsidRPr="00017E09" w:rsidRDefault="005F58DD" w:rsidP="005F58DD">
      <w:pPr>
        <w:pStyle w:val="Body"/>
        <w:rPr>
          <w:rFonts w:asciiTheme="minorHAnsi" w:hAnsiTheme="minorHAnsi"/>
        </w:rPr>
      </w:pPr>
    </w:p>
    <w:p w14:paraId="0A687987" w14:textId="241895BC" w:rsidR="005F58DD" w:rsidRPr="00017E09" w:rsidRDefault="005F58DD" w:rsidP="005F58DD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Loades, David M., </w:t>
      </w:r>
      <w:r w:rsidRPr="00017E09">
        <w:rPr>
          <w:rFonts w:asciiTheme="minorHAnsi" w:hAnsiTheme="minorHAnsi"/>
          <w:u w:val="single"/>
        </w:rPr>
        <w:t>The Tudor court</w:t>
      </w:r>
      <w:r w:rsidRPr="00017E09">
        <w:rPr>
          <w:rFonts w:asciiTheme="minorHAnsi" w:hAnsiTheme="minorHAnsi"/>
        </w:rPr>
        <w:t xml:space="preserve">, </w:t>
      </w:r>
      <w:r w:rsidR="00B341B1" w:rsidRPr="00017E09">
        <w:rPr>
          <w:rFonts w:asciiTheme="minorHAnsi" w:hAnsiTheme="minorHAnsi"/>
        </w:rPr>
        <w:t xml:space="preserve">(London: Pearson, </w:t>
      </w:r>
      <w:r w:rsidRPr="00017E09">
        <w:rPr>
          <w:rFonts w:asciiTheme="minorHAnsi" w:hAnsiTheme="minorHAnsi"/>
        </w:rPr>
        <w:t>1986</w:t>
      </w:r>
      <w:r w:rsidR="00B341B1" w:rsidRPr="00017E09">
        <w:rPr>
          <w:rFonts w:asciiTheme="minorHAnsi" w:hAnsiTheme="minorHAnsi"/>
        </w:rPr>
        <w:t>)</w:t>
      </w:r>
    </w:p>
    <w:p w14:paraId="200033CE" w14:textId="77777777" w:rsidR="005B3EF9" w:rsidRPr="00017E09" w:rsidRDefault="005B3EF9" w:rsidP="005F58DD">
      <w:pPr>
        <w:pStyle w:val="Body"/>
        <w:rPr>
          <w:rFonts w:asciiTheme="minorHAnsi" w:hAnsiTheme="minorHAnsi"/>
        </w:rPr>
      </w:pPr>
    </w:p>
    <w:p w14:paraId="42D037A8" w14:textId="092C5E09" w:rsidR="005B3EF9" w:rsidRPr="00017E09" w:rsidRDefault="005C5179" w:rsidP="005F58DD">
      <w:pPr>
        <w:pStyle w:val="Body"/>
        <w:rPr>
          <w:rFonts w:asciiTheme="minorHAnsi" w:hAnsiTheme="minorHAnsi"/>
        </w:rPr>
      </w:pPr>
      <w:r>
        <w:rPr>
          <w:rFonts w:asciiTheme="minorHAnsi" w:hAnsiTheme="minorHAnsi"/>
        </w:rPr>
        <w:t xml:space="preserve">Mack, Phyllis </w:t>
      </w:r>
      <w:bookmarkStart w:id="0" w:name="_GoBack"/>
      <w:bookmarkEnd w:id="0"/>
      <w:r w:rsidR="005B3EF9" w:rsidRPr="00017E09">
        <w:rPr>
          <w:rFonts w:asciiTheme="minorHAnsi" w:hAnsiTheme="minorHAnsi"/>
        </w:rPr>
        <w:t xml:space="preserve">and Jacobs, Margaret C., </w:t>
      </w:r>
      <w:r w:rsidR="005B3EF9" w:rsidRPr="00017E09">
        <w:rPr>
          <w:rFonts w:asciiTheme="minorHAnsi" w:hAnsiTheme="minorHAnsi"/>
          <w:u w:val="single"/>
        </w:rPr>
        <w:t>Politics and culture in Early Modern Europe</w:t>
      </w:r>
      <w:r w:rsidR="005B3EF9" w:rsidRPr="00017E09">
        <w:rPr>
          <w:rFonts w:asciiTheme="minorHAnsi" w:hAnsiTheme="minorHAnsi"/>
        </w:rPr>
        <w:t>, (Cambridge: Cambridge University Press, 1987)</w:t>
      </w:r>
    </w:p>
    <w:p w14:paraId="72B0491C" w14:textId="77777777" w:rsidR="005F58DD" w:rsidRPr="00017E09" w:rsidRDefault="005F58DD" w:rsidP="005F58DD">
      <w:pPr>
        <w:pStyle w:val="Body"/>
        <w:rPr>
          <w:rFonts w:asciiTheme="minorHAnsi" w:hAnsiTheme="minorHAnsi"/>
        </w:rPr>
      </w:pPr>
    </w:p>
    <w:p w14:paraId="5EFD620D" w14:textId="77777777" w:rsidR="007B5B22" w:rsidRPr="00017E09" w:rsidRDefault="007B5B22" w:rsidP="007B5B22">
      <w:pPr>
        <w:pStyle w:val="FootnoteText"/>
        <w:rPr>
          <w:sz w:val="22"/>
          <w:szCs w:val="22"/>
        </w:rPr>
      </w:pPr>
      <w:r w:rsidRPr="00017E09">
        <w:rPr>
          <w:sz w:val="22"/>
          <w:szCs w:val="22"/>
        </w:rPr>
        <w:t xml:space="preserve">McLuhan, Marshall, </w:t>
      </w:r>
      <w:r w:rsidRPr="00017E09">
        <w:rPr>
          <w:sz w:val="22"/>
          <w:szCs w:val="22"/>
          <w:u w:val="single"/>
        </w:rPr>
        <w:t>Understanding Media: The extensions of man</w:t>
      </w:r>
      <w:r w:rsidRPr="00017E09">
        <w:rPr>
          <w:sz w:val="22"/>
          <w:szCs w:val="22"/>
        </w:rPr>
        <w:t xml:space="preserve"> (New York: McGraw-Hill, 1964.)</w:t>
      </w:r>
    </w:p>
    <w:p w14:paraId="4A7D6FF1" w14:textId="77777777" w:rsidR="005B3EF9" w:rsidRPr="00017E09" w:rsidRDefault="005B3EF9" w:rsidP="007B5B22">
      <w:pPr>
        <w:pStyle w:val="FootnoteText"/>
        <w:rPr>
          <w:sz w:val="22"/>
          <w:szCs w:val="22"/>
        </w:rPr>
      </w:pPr>
    </w:p>
    <w:p w14:paraId="2B5A54D8" w14:textId="7AEBF1D3" w:rsidR="005B3EF9" w:rsidRPr="00017E09" w:rsidRDefault="005B3EF9" w:rsidP="005B3EF9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Mulryne J.R and Goldring E., </w:t>
      </w:r>
      <w:r w:rsidRPr="00017E09">
        <w:rPr>
          <w:rFonts w:asciiTheme="minorHAnsi" w:hAnsiTheme="minorHAnsi"/>
          <w:u w:val="single"/>
        </w:rPr>
        <w:t>Court festivals of the European renaissance: art, politics and performance</w:t>
      </w:r>
      <w:r w:rsidRPr="00017E09">
        <w:rPr>
          <w:rFonts w:asciiTheme="minorHAnsi" w:hAnsiTheme="minorHAnsi"/>
        </w:rPr>
        <w:t>, (London: Ashgate, 2002.)</w:t>
      </w:r>
    </w:p>
    <w:p w14:paraId="3FB2FD76" w14:textId="77777777" w:rsidR="005B3EF9" w:rsidRPr="00017E09" w:rsidRDefault="005B3EF9" w:rsidP="005B3EF9">
      <w:pPr>
        <w:pStyle w:val="Body"/>
        <w:rPr>
          <w:rFonts w:asciiTheme="minorHAnsi" w:hAnsiTheme="minorHAnsi"/>
        </w:rPr>
      </w:pPr>
    </w:p>
    <w:p w14:paraId="6853C357" w14:textId="1CC6155F" w:rsidR="005B3EF9" w:rsidRPr="00017E09" w:rsidRDefault="005B3EF9" w:rsidP="005B3EF9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Rankin M., Highley C., and King J.N (ed.), </w:t>
      </w:r>
      <w:r w:rsidRPr="00017E09">
        <w:rPr>
          <w:rFonts w:asciiTheme="minorHAnsi" w:hAnsiTheme="minorHAnsi"/>
          <w:u w:val="single"/>
        </w:rPr>
        <w:t>Henry VIII and his afterlives</w:t>
      </w:r>
      <w:r w:rsidRPr="00017E09">
        <w:rPr>
          <w:rFonts w:asciiTheme="minorHAnsi" w:hAnsiTheme="minorHAnsi"/>
        </w:rPr>
        <w:t xml:space="preserve">, (Cambridge: Cambridge </w:t>
      </w:r>
      <w:r w:rsidR="005C5179" w:rsidRPr="00017E09">
        <w:rPr>
          <w:rFonts w:asciiTheme="minorHAnsi" w:hAnsiTheme="minorHAnsi"/>
        </w:rPr>
        <w:t>University</w:t>
      </w:r>
      <w:r w:rsidRPr="00017E09">
        <w:rPr>
          <w:rFonts w:asciiTheme="minorHAnsi" w:hAnsiTheme="minorHAnsi"/>
        </w:rPr>
        <w:t xml:space="preserve"> Press, 2009.)</w:t>
      </w:r>
    </w:p>
    <w:p w14:paraId="39A7776C" w14:textId="77777777" w:rsidR="007B5B22" w:rsidRPr="00017E09" w:rsidRDefault="007B5B22" w:rsidP="007B5B22">
      <w:pPr>
        <w:pStyle w:val="FootnoteText"/>
        <w:rPr>
          <w:sz w:val="22"/>
          <w:szCs w:val="22"/>
        </w:rPr>
      </w:pPr>
    </w:p>
    <w:p w14:paraId="689D36E2" w14:textId="77777777" w:rsidR="005C3492" w:rsidRPr="00017E09" w:rsidRDefault="005C3492">
      <w:r w:rsidRPr="00017E09">
        <w:t xml:space="preserve">Richardson, </w:t>
      </w:r>
      <w:r w:rsidR="007B5B22" w:rsidRPr="00017E09">
        <w:t xml:space="preserve">Glenn, </w:t>
      </w:r>
      <w:r w:rsidRPr="00017E09">
        <w:rPr>
          <w:u w:val="single"/>
        </w:rPr>
        <w:t>The Field of Cloth of Gold</w:t>
      </w:r>
      <w:r w:rsidRPr="00017E09">
        <w:t xml:space="preserve"> (New Haven: Yale University Press, 2013.)</w:t>
      </w:r>
    </w:p>
    <w:p w14:paraId="45CA6907" w14:textId="0E239351" w:rsidR="00652D87" w:rsidRDefault="005B3EF9" w:rsidP="00655374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Richardson, Glenn, “Entertainments for the French ambassadors at the court of Henry VIII,” </w:t>
      </w:r>
      <w:r w:rsidRPr="00017E09">
        <w:rPr>
          <w:rFonts w:asciiTheme="minorHAnsi" w:hAnsiTheme="minorHAnsi"/>
          <w:u w:val="single"/>
        </w:rPr>
        <w:t>Renaissance studies</w:t>
      </w:r>
      <w:r w:rsidRPr="00017E09">
        <w:rPr>
          <w:rFonts w:asciiTheme="minorHAnsi" w:hAnsiTheme="minorHAnsi"/>
        </w:rPr>
        <w:t>, 1995</w:t>
      </w:r>
    </w:p>
    <w:p w14:paraId="05D75056" w14:textId="77777777" w:rsidR="00655374" w:rsidRPr="00655374" w:rsidRDefault="00655374" w:rsidP="00655374">
      <w:pPr>
        <w:pStyle w:val="Body"/>
        <w:rPr>
          <w:rFonts w:asciiTheme="minorHAnsi" w:hAnsiTheme="minorHAnsi"/>
        </w:rPr>
      </w:pPr>
    </w:p>
    <w:p w14:paraId="724F7555" w14:textId="3B0B14F8" w:rsidR="00EF6D7D" w:rsidRPr="00017E09" w:rsidRDefault="00156282">
      <w:r w:rsidRPr="00017E09">
        <w:t>Russel</w:t>
      </w:r>
      <w:r w:rsidR="00652D87" w:rsidRPr="00017E09">
        <w:t>l</w:t>
      </w:r>
      <w:r w:rsidRPr="00017E09">
        <w:t xml:space="preserve">, Jocelyne G., </w:t>
      </w:r>
      <w:r w:rsidRPr="00017E09">
        <w:rPr>
          <w:u w:val="single"/>
        </w:rPr>
        <w:t>The Field of Cloth of Gold: men and manners in 1520</w:t>
      </w:r>
      <w:r w:rsidRPr="00017E09">
        <w:t xml:space="preserve"> (New York: Barnes and Noble, 1969.)</w:t>
      </w:r>
    </w:p>
    <w:p w14:paraId="5F7ADF87" w14:textId="00EB0DAD" w:rsidR="00652D87" w:rsidRPr="00017E09" w:rsidRDefault="00652D87" w:rsidP="00652D87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Scott J., </w:t>
      </w:r>
      <w:r w:rsidRPr="00017E09">
        <w:rPr>
          <w:rFonts w:asciiTheme="minorHAnsi" w:hAnsiTheme="minorHAnsi"/>
          <w:u w:val="single"/>
        </w:rPr>
        <w:t>The royal portrait: Image and impact</w:t>
      </w:r>
      <w:r w:rsidRPr="00017E09">
        <w:rPr>
          <w:rFonts w:asciiTheme="minorHAnsi" w:hAnsiTheme="minorHAnsi"/>
        </w:rPr>
        <w:t>, (Windsor: Royal collection trust, 2010)</w:t>
      </w:r>
    </w:p>
    <w:p w14:paraId="33305007" w14:textId="77777777" w:rsidR="00652D87" w:rsidRPr="00017E09" w:rsidRDefault="00652D87"/>
    <w:p w14:paraId="6D553A08" w14:textId="77777777" w:rsidR="001B4719" w:rsidRPr="00017E09" w:rsidRDefault="001B4719">
      <w:r w:rsidRPr="00017E09">
        <w:lastRenderedPageBreak/>
        <w:t xml:space="preserve">Sharpe, </w:t>
      </w:r>
      <w:r w:rsidR="007B5B22" w:rsidRPr="00017E09">
        <w:t xml:space="preserve">Kevin, </w:t>
      </w:r>
      <w:r w:rsidRPr="00017E09">
        <w:rPr>
          <w:u w:val="single"/>
        </w:rPr>
        <w:t>Selling the Tudor Monarchy: Authority and image in sixteenth century England</w:t>
      </w:r>
      <w:r w:rsidRPr="00017E09">
        <w:t xml:space="preserve"> (New Haven: Yale University Press, 2011)</w:t>
      </w:r>
    </w:p>
    <w:p w14:paraId="012BFF3F" w14:textId="34470E0D" w:rsidR="00652D87" w:rsidRPr="00017E09" w:rsidRDefault="00652D87" w:rsidP="00652D87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Thurley, S., </w:t>
      </w:r>
      <w:r w:rsidRPr="00017E09">
        <w:rPr>
          <w:rFonts w:asciiTheme="minorHAnsi" w:hAnsiTheme="minorHAnsi"/>
          <w:u w:val="single"/>
        </w:rPr>
        <w:t>The royal palaces of Tudor England: Architecture and court life 1460-1547</w:t>
      </w:r>
      <w:r w:rsidRPr="00017E09">
        <w:rPr>
          <w:rFonts w:asciiTheme="minorHAnsi" w:hAnsiTheme="minorHAnsi"/>
        </w:rPr>
        <w:t>,(London: Paul Mellon centre for British Studies, 1993)</w:t>
      </w:r>
    </w:p>
    <w:p w14:paraId="285CC05D" w14:textId="77777777" w:rsidR="00652D87" w:rsidRPr="00017E09" w:rsidRDefault="00652D87" w:rsidP="00652D87">
      <w:pPr>
        <w:pStyle w:val="Body"/>
        <w:rPr>
          <w:rFonts w:asciiTheme="minorHAnsi" w:eastAsiaTheme="minorHAnsi" w:hAnsiTheme="minorHAnsi" w:cstheme="minorBidi"/>
          <w:color w:val="auto"/>
          <w:bdr w:val="none" w:sz="0" w:space="0" w:color="auto"/>
          <w:lang w:val="en-US"/>
        </w:rPr>
      </w:pPr>
    </w:p>
    <w:p w14:paraId="1B65B851" w14:textId="74FE3A40" w:rsidR="00652D87" w:rsidRPr="00017E09" w:rsidRDefault="00652D87" w:rsidP="00652D87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Walsby, M., </w:t>
      </w:r>
      <w:r w:rsidRPr="00017E09">
        <w:rPr>
          <w:rFonts w:asciiTheme="minorHAnsi" w:hAnsiTheme="minorHAnsi"/>
          <w:u w:val="single"/>
        </w:rPr>
        <w:t xml:space="preserve">The counts of </w:t>
      </w:r>
      <w:r w:rsidR="005C5179" w:rsidRPr="00017E09">
        <w:rPr>
          <w:rFonts w:asciiTheme="minorHAnsi" w:hAnsiTheme="minorHAnsi"/>
          <w:u w:val="single"/>
        </w:rPr>
        <w:t>Laval</w:t>
      </w:r>
      <w:r w:rsidRPr="00017E09">
        <w:rPr>
          <w:rFonts w:asciiTheme="minorHAnsi" w:hAnsiTheme="minorHAnsi"/>
          <w:u w:val="single"/>
        </w:rPr>
        <w:t>: Culture, patronage and religion in fifteenth and sixteenth century France</w:t>
      </w:r>
      <w:r w:rsidRPr="00017E09">
        <w:rPr>
          <w:rFonts w:asciiTheme="minorHAnsi" w:hAnsiTheme="minorHAnsi"/>
        </w:rPr>
        <w:t>, (London: Ashgate, 2007)</w:t>
      </w:r>
    </w:p>
    <w:p w14:paraId="4A7C3E10" w14:textId="77777777" w:rsidR="00652D87" w:rsidRPr="00017E09" w:rsidRDefault="00652D87"/>
    <w:p w14:paraId="0C904F18" w14:textId="1928C31C" w:rsidR="00652D87" w:rsidRPr="00017E09" w:rsidRDefault="00652D87" w:rsidP="00652D87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Wolff, M., </w:t>
      </w:r>
      <w:r w:rsidRPr="00017E09">
        <w:rPr>
          <w:rFonts w:asciiTheme="minorHAnsi" w:hAnsiTheme="minorHAnsi"/>
          <w:u w:val="single"/>
        </w:rPr>
        <w:t>Kings, Queens and courtiers: Art in Early renaissance France</w:t>
      </w:r>
      <w:r w:rsidRPr="00017E09">
        <w:rPr>
          <w:rFonts w:asciiTheme="minorHAnsi" w:hAnsiTheme="minorHAnsi"/>
        </w:rPr>
        <w:t>, (Chicago: The Art institute of Chicago, 2011)</w:t>
      </w:r>
    </w:p>
    <w:p w14:paraId="1736F289" w14:textId="77777777" w:rsidR="00652D87" w:rsidRPr="00017E09" w:rsidRDefault="00652D87" w:rsidP="00652D87">
      <w:pPr>
        <w:pStyle w:val="Body"/>
        <w:rPr>
          <w:rFonts w:asciiTheme="minorHAnsi" w:hAnsiTheme="minorHAnsi"/>
        </w:rPr>
      </w:pPr>
    </w:p>
    <w:p w14:paraId="320328B1" w14:textId="77777777" w:rsidR="00652D87" w:rsidRPr="00017E09" w:rsidRDefault="00652D87" w:rsidP="00652D87">
      <w:pPr>
        <w:pStyle w:val="Body"/>
        <w:rPr>
          <w:rFonts w:asciiTheme="minorHAnsi" w:hAnsiTheme="minorHAnsi"/>
        </w:rPr>
      </w:pPr>
      <w:r w:rsidRPr="00017E09">
        <w:rPr>
          <w:rFonts w:asciiTheme="minorHAnsi" w:hAnsiTheme="minorHAnsi"/>
        </w:rPr>
        <w:t xml:space="preserve">Woolgar, C.M, Gifts of food in late medieval England, </w:t>
      </w:r>
      <w:r w:rsidRPr="00017E09">
        <w:rPr>
          <w:rFonts w:asciiTheme="minorHAnsi" w:hAnsiTheme="minorHAnsi"/>
          <w:u w:val="single"/>
        </w:rPr>
        <w:t>Journal of medieval history</w:t>
      </w:r>
      <w:r w:rsidRPr="00017E09">
        <w:rPr>
          <w:rFonts w:asciiTheme="minorHAnsi" w:hAnsiTheme="minorHAnsi"/>
        </w:rPr>
        <w:t>, 2011</w:t>
      </w:r>
    </w:p>
    <w:p w14:paraId="2E72FE3E" w14:textId="77777777" w:rsidR="00652D87" w:rsidRPr="00017E09" w:rsidRDefault="00652D87"/>
    <w:p w14:paraId="79A0445B" w14:textId="77777777" w:rsidR="005C3492" w:rsidRPr="00017E09" w:rsidRDefault="00EE0A82">
      <w:pPr>
        <w:rPr>
          <w:b/>
        </w:rPr>
      </w:pPr>
      <w:r w:rsidRPr="00017E09">
        <w:rPr>
          <w:b/>
        </w:rPr>
        <w:t>Online sources:</w:t>
      </w:r>
    </w:p>
    <w:p w14:paraId="146B5637" w14:textId="77777777" w:rsidR="00EE0A82" w:rsidRPr="00017E09" w:rsidRDefault="00EE0A82">
      <w:r w:rsidRPr="00017E09">
        <w:t>http://www.rouen-histoire.com/Hot_Bourg/Hotel_de_Bourgtheroulde.htm</w:t>
      </w:r>
    </w:p>
    <w:sectPr w:rsidR="00EE0A82" w:rsidRPr="00017E0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CB20B6" w14:textId="77777777" w:rsidR="00A416B4" w:rsidRDefault="00A416B4" w:rsidP="005C5179">
      <w:pPr>
        <w:spacing w:after="0" w:line="240" w:lineRule="auto"/>
      </w:pPr>
      <w:r>
        <w:separator/>
      </w:r>
    </w:p>
  </w:endnote>
  <w:endnote w:type="continuationSeparator" w:id="0">
    <w:p w14:paraId="5CFF25BA" w14:textId="77777777" w:rsidR="00A416B4" w:rsidRDefault="00A416B4" w:rsidP="005C51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CB973E" w14:textId="77777777" w:rsidR="00A416B4" w:rsidRDefault="00A416B4" w:rsidP="005C5179">
      <w:pPr>
        <w:spacing w:after="0" w:line="240" w:lineRule="auto"/>
      </w:pPr>
      <w:r>
        <w:separator/>
      </w:r>
    </w:p>
  </w:footnote>
  <w:footnote w:type="continuationSeparator" w:id="0">
    <w:p w14:paraId="4BBB39FB" w14:textId="77777777" w:rsidR="00A416B4" w:rsidRDefault="00A416B4" w:rsidP="005C51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1A5934" w14:textId="0B5F20FC" w:rsidR="005C5179" w:rsidRDefault="005C5179">
    <w:pPr>
      <w:pStyle w:val="Header"/>
    </w:pPr>
    <w:r>
      <w:t xml:space="preserve">Emma Hinchliffe </w:t>
    </w:r>
  </w:p>
  <w:p w14:paraId="3302BED1" w14:textId="5B811AD8" w:rsidR="005C5179" w:rsidRDefault="005C5179">
    <w:pPr>
      <w:pStyle w:val="Header"/>
    </w:pPr>
    <w:r>
      <w:t xml:space="preserve">PhD Seminar paper </w:t>
    </w:r>
  </w:p>
  <w:p w14:paraId="53DCCF49" w14:textId="77777777" w:rsidR="005C5179" w:rsidRDefault="005C517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80C"/>
    <w:rsid w:val="00017E09"/>
    <w:rsid w:val="00156282"/>
    <w:rsid w:val="001B4719"/>
    <w:rsid w:val="00236101"/>
    <w:rsid w:val="00285F0A"/>
    <w:rsid w:val="002C67C5"/>
    <w:rsid w:val="005B3EF9"/>
    <w:rsid w:val="005C3492"/>
    <w:rsid w:val="005C5179"/>
    <w:rsid w:val="005F58DD"/>
    <w:rsid w:val="00652D87"/>
    <w:rsid w:val="00655374"/>
    <w:rsid w:val="0066168D"/>
    <w:rsid w:val="0073180C"/>
    <w:rsid w:val="007B5B22"/>
    <w:rsid w:val="007F4A45"/>
    <w:rsid w:val="008173A1"/>
    <w:rsid w:val="00842344"/>
    <w:rsid w:val="008C2F67"/>
    <w:rsid w:val="009D0E05"/>
    <w:rsid w:val="00A416B4"/>
    <w:rsid w:val="00B12FFB"/>
    <w:rsid w:val="00B341B1"/>
    <w:rsid w:val="00E33E61"/>
    <w:rsid w:val="00EB4763"/>
    <w:rsid w:val="00EE0A82"/>
    <w:rsid w:val="00EF6D7D"/>
    <w:rsid w:val="00F10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AE9CE1"/>
  <w15:docId w15:val="{A8A95837-9A0E-4C7D-8FE8-AC1859C64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EB476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EB4763"/>
    <w:rPr>
      <w:sz w:val="20"/>
      <w:szCs w:val="20"/>
    </w:rPr>
  </w:style>
  <w:style w:type="paragraph" w:customStyle="1" w:styleId="Body">
    <w:name w:val="Body"/>
    <w:rsid w:val="0066168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bdr w:val="nil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C51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5179"/>
  </w:style>
  <w:style w:type="paragraph" w:styleId="Footer">
    <w:name w:val="footer"/>
    <w:basedOn w:val="Normal"/>
    <w:link w:val="FooterChar"/>
    <w:uiPriority w:val="99"/>
    <w:unhideWhenUsed/>
    <w:rsid w:val="005C51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51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6EEC3D-55AF-4DEA-9B0B-09E0DB617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721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R. Hinchliffe</dc:creator>
  <cp:keywords/>
  <dc:description/>
  <cp:lastModifiedBy>Emma R. Hinchliffe</cp:lastModifiedBy>
  <cp:revision>2</cp:revision>
  <dcterms:created xsi:type="dcterms:W3CDTF">2015-08-22T00:05:00Z</dcterms:created>
  <dcterms:modified xsi:type="dcterms:W3CDTF">2015-08-22T00:05:00Z</dcterms:modified>
</cp:coreProperties>
</file>